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</w:rPr>
        <w:drawing>
          <wp:inline distB="114300" distT="114300" distL="114300" distR="114300">
            <wp:extent cx="1547562" cy="11668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562" cy="1166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LLN Board Retreat Meeting</w:t>
      </w:r>
    </w:p>
    <w:p w:rsidR="00000000" w:rsidDel="00000000" w:rsidP="00000000" w:rsidRDefault="00000000" w:rsidRPr="00000000" w14:paraId="00000003">
      <w:pPr>
        <w:pageBreakBefore w:val="0"/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February 9, 2022; 3:30 PM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held on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76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Attendees:</w:t>
      </w:r>
    </w:p>
    <w:p w:rsidR="00000000" w:rsidDel="00000000" w:rsidP="00000000" w:rsidRDefault="00000000" w:rsidRPr="00000000" w14:paraId="00000007">
      <w:pPr>
        <w:pageBreakBefore w:val="0"/>
        <w:spacing w:after="0" w:line="276" w:lineRule="auto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76" w:lineRule="auto"/>
        <w:jc w:val="left"/>
        <w:rPr/>
      </w:pPr>
      <w:r w:rsidDel="00000000" w:rsidR="00000000" w:rsidRPr="00000000">
        <w:rPr>
          <w:u w:val="single"/>
          <w:rtl w:val="0"/>
        </w:rPr>
        <w:t xml:space="preserve">Board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Tyler Mounsey | Executive Director, Metropolitan State University Government Affairs | Community Representative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Frank Coyne | Lead Partner, Denver Green School | School Leader Representative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Jessica Buckley | Principal, Escuela Valdez Elementary | School Leader Representative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Molly Yost | Senior Director of Early Childhood Initiatives, Mile High United Way | Community Representative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Rebecca Grant Zarret | Consultant and Coach; Lecturer, University of Colorado Denver | Community Representative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Brandon Shields | Senior Team Lead, Cole Arts and Science Academy | Teacher Representative</w:t>
      </w:r>
    </w:p>
    <w:p w:rsidR="00000000" w:rsidDel="00000000" w:rsidP="00000000" w:rsidRDefault="00000000" w:rsidRPr="00000000" w14:paraId="0000000F">
      <w:pPr>
        <w:pageBreakBefore w:val="0"/>
        <w:spacing w:after="0"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0" w:line="276" w:lineRule="auto"/>
        <w:rPr/>
      </w:pPr>
      <w:r w:rsidDel="00000000" w:rsidR="00000000" w:rsidRPr="00000000">
        <w:rPr>
          <w:u w:val="single"/>
          <w:rtl w:val="0"/>
        </w:rPr>
        <w:t xml:space="preserve">Other Attendees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Kristopher Blythe | Senior Director of Zone Operations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Reilly Pharo Carter | Consultant and Community Member</w:t>
      </w:r>
    </w:p>
    <w:p w:rsidR="00000000" w:rsidDel="00000000" w:rsidP="00000000" w:rsidRDefault="00000000" w:rsidRPr="00000000" w14:paraId="00000013">
      <w:pPr>
        <w:pageBreakBefore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Members Not in Attendance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Sharmila Mann | Director of Policy, Education Commission of the States | Community Representative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Miguel Gonzalez | Director of School, Embark Education | Community Representative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Bailey Holyfield  | Executive Director </w:t>
      </w:r>
    </w:p>
    <w:p w:rsidR="00000000" w:rsidDel="00000000" w:rsidP="00000000" w:rsidRDefault="00000000" w:rsidRPr="00000000" w14:paraId="00000018">
      <w:pPr>
        <w:pageBreakBefore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Items: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Review and approve minutes from 1.12.22 Board Meeting</w:t>
      </w:r>
    </w:p>
    <w:p w:rsidR="00000000" w:rsidDel="00000000" w:rsidP="00000000" w:rsidRDefault="00000000" w:rsidRPr="00000000" w14:paraId="0000001C">
      <w:pPr>
        <w:pageBreakBefore w:val="0"/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Motion to approve as presented</w:t>
      </w:r>
      <w:r w:rsidDel="00000000" w:rsidR="00000000" w:rsidRPr="00000000">
        <w:rPr>
          <w:color w:val="282828"/>
          <w:rtl w:val="0"/>
        </w:rPr>
        <w:t xml:space="preserve">: Tyler</w:t>
      </w:r>
    </w:p>
    <w:p w:rsidR="00000000" w:rsidDel="00000000" w:rsidP="00000000" w:rsidRDefault="00000000" w:rsidRPr="00000000" w14:paraId="0000001D">
      <w:pPr>
        <w:pageBreakBefore w:val="0"/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Second: Molly</w:t>
      </w:r>
    </w:p>
    <w:p w:rsidR="00000000" w:rsidDel="00000000" w:rsidP="00000000" w:rsidRDefault="00000000" w:rsidRPr="00000000" w14:paraId="0000001E">
      <w:pPr>
        <w:pageBreakBefore w:val="0"/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Aye: All</w:t>
      </w:r>
    </w:p>
    <w:p w:rsidR="00000000" w:rsidDel="00000000" w:rsidP="00000000" w:rsidRDefault="00000000" w:rsidRPr="00000000" w14:paraId="0000001F">
      <w:pPr>
        <w:pageBreakBefore w:val="0"/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Nay: None</w:t>
      </w:r>
    </w:p>
    <w:p w:rsidR="00000000" w:rsidDel="00000000" w:rsidP="00000000" w:rsidRDefault="00000000" w:rsidRPr="00000000" w14:paraId="00000020">
      <w:pPr>
        <w:pageBreakBefore w:val="0"/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Motion approved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2"/>
        </w:numPr>
        <w:ind w:left="720" w:hanging="360"/>
        <w:rPr>
          <w:color w:val="282828"/>
        </w:rPr>
      </w:pPr>
      <w:r w:rsidDel="00000000" w:rsidR="00000000" w:rsidRPr="00000000">
        <w:rPr>
          <w:b w:val="1"/>
          <w:color w:val="282828"/>
          <w:rtl w:val="0"/>
        </w:rPr>
        <w:t xml:space="preserve">Innovation Zone Ecosystem and Advocacy</w:t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Kris reviewed the language of the Board’s Executive Limitations proposal and the potential impacts to Zone and other Innovation schools</w:t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2"/>
        </w:numPr>
        <w:ind w:left="144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Reilly gave updates on timing and planning surrounding the statewide advocacy work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2"/>
        </w:numPr>
        <w:ind w:left="720" w:hanging="360"/>
        <w:rPr>
          <w:color w:val="282828"/>
        </w:rPr>
      </w:pPr>
      <w:r w:rsidDel="00000000" w:rsidR="00000000" w:rsidRPr="00000000">
        <w:rPr>
          <w:b w:val="1"/>
          <w:color w:val="282828"/>
          <w:rtl w:val="0"/>
        </w:rPr>
        <w:t xml:space="preserve">LLN School Updates</w:t>
      </w:r>
    </w:p>
    <w:p w:rsidR="00000000" w:rsidDel="00000000" w:rsidP="00000000" w:rsidRDefault="00000000" w:rsidRPr="00000000" w14:paraId="00000025">
      <w:pPr>
        <w:widowControl w:val="0"/>
        <w:numPr>
          <w:ilvl w:val="1"/>
          <w:numId w:val="2"/>
        </w:numPr>
        <w:ind w:left="1440" w:hanging="360"/>
        <w:rPr>
          <w:color w:val="282828"/>
        </w:rPr>
      </w:pPr>
      <w:r w:rsidDel="00000000" w:rsidR="00000000" w:rsidRPr="00000000">
        <w:rPr>
          <w:color w:val="282828"/>
          <w:rtl w:val="0"/>
        </w:rPr>
        <w:t xml:space="preserve">Kris reviewed the planned updates to the Denver mask order, and the impact on schools beginning 2/28</w:t>
      </w:r>
    </w:p>
    <w:p w:rsidR="00000000" w:rsidDel="00000000" w:rsidP="00000000" w:rsidRDefault="00000000" w:rsidRPr="00000000" w14:paraId="00000026">
      <w:pPr>
        <w:widowControl w:val="0"/>
        <w:numPr>
          <w:ilvl w:val="1"/>
          <w:numId w:val="2"/>
        </w:numPr>
        <w:ind w:left="144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Kris gave an overview of the Declining Enrollment committee selection process and timelines for recommendations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2"/>
        </w:numPr>
        <w:spacing w:after="0" w:afterAutospacing="0"/>
        <w:ind w:left="720" w:hanging="360"/>
        <w:rPr>
          <w:color w:val="282828"/>
        </w:rPr>
      </w:pPr>
      <w:r w:rsidDel="00000000" w:rsidR="00000000" w:rsidRPr="00000000">
        <w:rPr>
          <w:b w:val="1"/>
          <w:color w:val="282828"/>
          <w:rtl w:val="0"/>
        </w:rPr>
        <w:t xml:space="preserve">ED Updates</w:t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2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color w:val="282828"/>
          <w:rtl w:val="0"/>
        </w:rPr>
        <w:t xml:space="preserve">Brandon shared that the TAC’s standing work - reviewing innovation plans in preparation for innovation renewal in SY23 - had slowed in response to the EL proposal; TAC to meet with school leaders to discuss impacts and advocacy</w:t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2"/>
        </w:numPr>
        <w:spacing w:after="240" w:before="0" w:beforeAutospacing="0" w:lineRule="auto"/>
        <w:ind w:left="1440" w:hanging="360"/>
        <w:rPr>
          <w:color w:val="282828"/>
          <w:u w:val="none"/>
        </w:rPr>
      </w:pPr>
      <w:r w:rsidDel="00000000" w:rsidR="00000000" w:rsidRPr="00000000">
        <w:rPr>
          <w:color w:val="282828"/>
          <w:rtl w:val="0"/>
        </w:rPr>
        <w:t xml:space="preserve">Kris linked the January financials for the Board’s review</w:t>
      </w:r>
    </w:p>
    <w:p w:rsidR="00000000" w:rsidDel="00000000" w:rsidP="00000000" w:rsidRDefault="00000000" w:rsidRPr="00000000" w14:paraId="0000002A">
      <w:pPr>
        <w:pageBreakBefore w:val="0"/>
        <w:widowControl w:val="0"/>
        <w:ind w:left="720" w:firstLine="0"/>
        <w:rPr>
          <w:b w:val="1"/>
          <w:color w:val="282828"/>
        </w:rPr>
      </w:pPr>
      <w:r w:rsidDel="00000000" w:rsidR="00000000" w:rsidRPr="00000000">
        <w:rPr>
          <w:b w:val="1"/>
          <w:color w:val="282828"/>
          <w:rtl w:val="0"/>
        </w:rPr>
        <w:t xml:space="preserve">Meeting adjourned at 4:43 p.m.</w:t>
      </w:r>
    </w:p>
    <w:p w:rsidR="00000000" w:rsidDel="00000000" w:rsidP="00000000" w:rsidRDefault="00000000" w:rsidRPr="00000000" w14:paraId="0000002B">
      <w:pPr>
        <w:pageBreakBefore w:val="0"/>
        <w:widowControl w:val="0"/>
        <w:spacing w:after="0" w:line="276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160" w:lineRule="auto"/>
        <w:ind w:left="0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